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5670"/>
      </w:pPr>
      <w:r>
        <w:rPr>
          <w:rFonts w:ascii="Times" w:hAnsi="Times" w:cs="Times"/>
          <w:sz w:val="24"/>
          <w:sz-cs w:val="24"/>
        </w:rPr>
        <w:t xml:space="preserve">Утверждено решением Попечительского Совета Фонда </w:t>
      </w:r>
    </w:p>
    <w:p>
      <w:pPr>
        <w:ind w:left="5670"/>
      </w:pPr>
      <w:r>
        <w:rPr>
          <w:rFonts w:ascii="Times" w:hAnsi="Times" w:cs="Times"/>
          <w:sz w:val="24"/>
          <w:sz-cs w:val="24"/>
        </w:rPr>
        <w:t xml:space="preserve">Протокол № 5 от 13.08.2018 г.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center"/>
        <w:ind w:first-line="945"/>
      </w:pPr>
      <w:r>
        <w:rPr>
          <w:rFonts w:ascii="Times New Roman" w:hAnsi="Times New Roman" w:cs="Times New Roman"/>
          <w:sz w:val="37"/>
          <w:sz-cs w:val="37"/>
          <w:b/>
          <w:spacing w:val="0"/>
          <w:color w:val="000000"/>
        </w:rPr>
        <w:t xml:space="preserve">Миссия Фонда поддержки экономических реформ</w:t>
      </w:r>
      <w:r>
        <w:rPr>
          <w:rFonts w:ascii="Times New Roman" w:hAnsi="Times New Roman" w:cs="Times New Roman"/>
          <w:sz w:val="37"/>
          <w:sz-cs w:val="37"/>
          <w:spacing w:val="0"/>
          <w:color w:val="000000"/>
        </w:rPr>
        <w:t xml:space="preserve"/>
      </w:r>
    </w:p>
    <w:p>
      <w:pPr>
        <w:jc w:val="both"/>
        <w:ind w:first-line="945"/>
      </w:pPr>
      <w:r>
        <w:rPr>
          <w:rFonts w:ascii="Times New Roman" w:hAnsi="Times New Roman" w:cs="Times New Roman"/>
          <w:sz w:val="37"/>
          <w:sz-cs w:val="37"/>
          <w:spacing w:val="0"/>
          <w:color w:val="000000"/>
        </w:rPr>
        <w:t xml:space="preserve"> </w:t>
      </w:r>
    </w:p>
    <w:p>
      <w:pPr>
        <w:jc w:val="center"/>
        <w:ind w:left="1425" w:first-line="-480"/>
      </w:pPr>
      <w:r>
        <w:rPr>
          <w:rFonts w:ascii="Times New Roman" w:hAnsi="Times New Roman" w:cs="Times New Roman"/>
          <w:sz w:val="37"/>
          <w:sz-cs w:val="37"/>
          <w:b/>
          <w:spacing w:val="0"/>
          <w:color w:val="000000"/>
        </w:rPr>
        <w:t xml:space="preserve">1.</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О ФОНДЕ</w:t>
      </w:r>
      <w:r>
        <w:rPr>
          <w:rFonts w:ascii="Times New Roman" w:hAnsi="Times New Roman" w:cs="Times New Roman"/>
          <w:sz w:val="37"/>
          <w:sz-cs w:val="37"/>
          <w:spacing w:val="0"/>
          <w:color w:val="000000"/>
        </w:rPr>
        <w:t xml:space="preserve"/>
      </w:r>
    </w:p>
    <w:p>
      <w:pPr>
        <w:jc w:val="center"/>
        <w:ind w:first-line="945"/>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Фонд поддержки экономических реформ создан в 1994 году. Учредителями Фонда являются Швейцарская Конфедерация, Правительство Воронежской области, Союз кооперативов «МИГРОС» (Швейцария), Воронежская областная ассоциация крестьянских (фермерских) хозяйств «Нива». Основным видом деятельности Фонда является оказание финансовых услуг по выдаче займов субъектам малого и среднего предпринимательства (МСП).</w:t>
      </w:r>
    </w:p>
    <w:p>
      <w:pPr>
        <w:jc w:val="center"/>
        <w:ind w:first-line="944"/>
      </w:pPr>
      <w:r>
        <w:rPr>
          <w:rFonts w:ascii="Times New Roman" w:hAnsi="Times New Roman" w:cs="Times New Roman"/>
          <w:sz w:val="37"/>
          <w:sz-cs w:val="37"/>
          <w:spacing w:val="0"/>
          <w:color w:val="000000"/>
        </w:rPr>
        <w:t xml:space="preserve"> </w:t>
      </w:r>
    </w:p>
    <w:p>
      <w:pPr>
        <w:jc w:val="center"/>
        <w:ind w:left="960" w:first-line="-480"/>
      </w:pP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2. МИССИЯ ФОНДА</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 </w:t>
      </w:r>
    </w:p>
    <w:p>
      <w:pPr>
        <w:jc w:val="both"/>
        <w:ind w:first-line="944"/>
      </w:pPr>
      <w:r>
        <w:rPr>
          <w:rFonts w:ascii="Times New Roman" w:hAnsi="Times New Roman" w:cs="Times New Roman"/>
          <w:sz w:val="37"/>
          <w:sz-cs w:val="37"/>
          <w:spacing w:val="0"/>
          <w:color w:val="000000"/>
        </w:rPr>
        <w:t xml:space="preserve">Миссия Фонда – поддержка экономических реформ в Российской Федерации в области развития малого и среднего предпринимательства путем обеспечения доступа к финансовым ресурсам.</w:t>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center"/>
        <w:ind w:left="960" w:first-line="-480"/>
      </w:pPr>
      <w:r>
        <w:rPr>
          <w:rFonts w:ascii="Times New Roman" w:hAnsi="Times New Roman" w:cs="Times New Roman"/>
          <w:sz w:val="37"/>
          <w:sz-cs w:val="37"/>
          <w:b/>
          <w:spacing w:val="0"/>
          <w:color w:val="000000"/>
        </w:rPr>
        <w:t xml:space="preserve">3.</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КЛИЕНТЫ ФОНДА</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Клиентами Фонда являются субъекты малого и среднего предпринимательства, в основном микропредприятия. </w:t>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center"/>
        <w:ind w:left="960" w:first-line="-480"/>
      </w:pPr>
      <w:r>
        <w:rPr>
          <w:rFonts w:ascii="Times New Roman" w:hAnsi="Times New Roman" w:cs="Times New Roman"/>
          <w:sz w:val="37"/>
          <w:sz-cs w:val="37"/>
          <w:b/>
          <w:spacing w:val="0"/>
          <w:color w:val="000000"/>
        </w:rPr>
        <w:t xml:space="preserve">4.</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ПРЕДОСТАВЛЯЕМЫЕ ПРОДУКТЫ И УСЛУГИ</w:t>
      </w:r>
      <w:r>
        <w:rPr>
          <w:rFonts w:ascii="Times New Roman" w:hAnsi="Times New Roman" w:cs="Times New Roman"/>
          <w:sz w:val="37"/>
          <w:sz-cs w:val="37"/>
          <w:spacing w:val="0"/>
          <w:color w:val="000000"/>
        </w:rPr>
        <w:t xml:space="preserve"/>
      </w:r>
    </w:p>
    <w:p>
      <w:pPr>
        <w:jc w:val="both"/>
        <w:ind w:left="960"/>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Фонд осуществляет следующие виды деятельности: </w:t>
      </w:r>
    </w:p>
    <w:p>
      <w:pPr>
        <w:jc w:val="both"/>
        <w:ind w:left="480" w:first-line="-480"/>
      </w:pPr>
      <w:r>
        <w:rPr>
          <w:rFonts w:ascii="Times New Roman" w:hAnsi="Times New Roman" w:cs="Times New Roman"/>
          <w:sz w:val="37"/>
          <w:sz-cs w:val="37"/>
          <w:spacing w:val="0"/>
          <w:color w:val="000000"/>
        </w:rPr>
        <w:t xml:space="preserve">1.</w:t>
      </w:r>
      <w:r>
        <w:rPr>
          <w:rFonts w:ascii="Times New Roman" w:hAnsi="Times New Roman" w:cs="Times New Roman"/>
          <w:sz w:val="18"/>
          <w:sz-cs w:val="18"/>
          <w:spacing w:val="0"/>
          <w:color w:val="000000"/>
        </w:rPr>
        <w:t xml:space="preserve">    </w:t>
      </w:r>
      <w:r>
        <w:rPr>
          <w:rFonts w:ascii="Times New Roman" w:hAnsi="Times New Roman" w:cs="Times New Roman"/>
          <w:sz w:val="37"/>
          <w:sz-cs w:val="37"/>
          <w:spacing w:val="0"/>
          <w:color w:val="000000"/>
        </w:rPr>
        <w:t xml:space="preserve">Предоставление финансовой поддержки субъектам малого и среднего предпринимательства путем оказания доступа к финансовым ресурсам на договорной основе. </w:t>
      </w:r>
    </w:p>
    <w:p>
      <w:pPr>
        <w:jc w:val="both"/>
        <w:ind w:left="480" w:first-line="-480"/>
      </w:pPr>
      <w:r>
        <w:rPr>
          <w:rFonts w:ascii="Times New Roman" w:hAnsi="Times New Roman" w:cs="Times New Roman"/>
          <w:sz w:val="37"/>
          <w:sz-cs w:val="37"/>
          <w:spacing w:val="0"/>
          <w:color w:val="000000"/>
        </w:rPr>
        <w:t xml:space="preserve">2.</w:t>
      </w:r>
      <w:r>
        <w:rPr>
          <w:rFonts w:ascii="Times New Roman" w:hAnsi="Times New Roman" w:cs="Times New Roman"/>
          <w:sz w:val="18"/>
          <w:sz-cs w:val="18"/>
          <w:spacing w:val="0"/>
          <w:color w:val="000000"/>
        </w:rPr>
        <w:t xml:space="preserve">    </w:t>
      </w:r>
      <w:r>
        <w:rPr>
          <w:rFonts w:ascii="Times New Roman" w:hAnsi="Times New Roman" w:cs="Times New Roman"/>
          <w:sz w:val="37"/>
          <w:sz-cs w:val="37"/>
          <w:spacing w:val="0"/>
          <w:color w:val="000000"/>
        </w:rPr>
        <w:t xml:space="preserve">Предоставление финансовой поддержки субъектам малого и среднего предпринимательства путем создания хозяйственных обществ или участия в них. </w:t>
      </w:r>
    </w:p>
    <w:p>
      <w:pPr>
        <w:jc w:val="both"/>
        <w:ind w:left="480" w:first-line="-480"/>
      </w:pPr>
      <w:r>
        <w:rPr>
          <w:rFonts w:ascii="Times New Roman" w:hAnsi="Times New Roman" w:cs="Times New Roman"/>
          <w:sz w:val="37"/>
          <w:sz-cs w:val="37"/>
          <w:spacing w:val="0"/>
          <w:color w:val="000000"/>
        </w:rPr>
        <w:t xml:space="preserve">3.</w:t>
      </w:r>
      <w:r>
        <w:rPr>
          <w:rFonts w:ascii="Times New Roman" w:hAnsi="Times New Roman" w:cs="Times New Roman"/>
          <w:sz w:val="18"/>
          <w:sz-cs w:val="18"/>
          <w:spacing w:val="0"/>
          <w:color w:val="000000"/>
        </w:rPr>
        <w:t xml:space="preserve">    </w:t>
      </w:r>
      <w:r>
        <w:rPr>
          <w:rFonts w:ascii="Times New Roman" w:hAnsi="Times New Roman" w:cs="Times New Roman"/>
          <w:sz w:val="37"/>
          <w:sz-cs w:val="37"/>
          <w:spacing w:val="0"/>
          <w:color w:val="000000"/>
        </w:rPr>
        <w:t xml:space="preserve">Поручительство за малые предприятия перед кредиторами. </w:t>
      </w:r>
    </w:p>
    <w:p>
      <w:pPr>
        <w:jc w:val="both"/>
        <w:ind w:left="480" w:first-line="-480"/>
      </w:pPr>
      <w:r>
        <w:rPr>
          <w:rFonts w:ascii="Times New Roman" w:hAnsi="Times New Roman" w:cs="Times New Roman"/>
          <w:sz w:val="37"/>
          <w:sz-cs w:val="37"/>
          <w:spacing w:val="0"/>
          <w:color w:val="000000"/>
        </w:rPr>
        <w:t xml:space="preserve">4.</w:t>
      </w:r>
      <w:r>
        <w:rPr>
          <w:rFonts w:ascii="Times New Roman" w:hAnsi="Times New Roman" w:cs="Times New Roman"/>
          <w:sz w:val="18"/>
          <w:sz-cs w:val="18"/>
          <w:spacing w:val="0"/>
          <w:color w:val="000000"/>
        </w:rPr>
        <w:t xml:space="preserve">    </w:t>
      </w:r>
      <w:r>
        <w:rPr>
          <w:rFonts w:ascii="Times New Roman" w:hAnsi="Times New Roman" w:cs="Times New Roman"/>
          <w:sz w:val="37"/>
          <w:sz-cs w:val="37"/>
          <w:spacing w:val="0"/>
          <w:color w:val="000000"/>
        </w:rPr>
        <w:t xml:space="preserve">Оказание консультационных, образовательных, иных возмездных услуг. </w:t>
      </w:r>
    </w:p>
    <w:p>
      <w:pPr>
        <w:jc w:val="both"/>
        <w:ind w:left="480" w:first-line="-480"/>
      </w:pPr>
      <w:r>
        <w:rPr>
          <w:rFonts w:ascii="Times New Roman" w:hAnsi="Times New Roman" w:cs="Times New Roman"/>
          <w:sz w:val="37"/>
          <w:sz-cs w:val="37"/>
          <w:spacing w:val="0"/>
          <w:color w:val="000000"/>
        </w:rPr>
        <w:t xml:space="preserve">5.</w:t>
      </w:r>
      <w:r>
        <w:rPr>
          <w:rFonts w:ascii="Times New Roman" w:hAnsi="Times New Roman" w:cs="Times New Roman"/>
          <w:sz w:val="18"/>
          <w:sz-cs w:val="18"/>
          <w:spacing w:val="0"/>
          <w:color w:val="000000"/>
        </w:rPr>
        <w:t xml:space="preserve">    </w:t>
      </w:r>
      <w:r>
        <w:rPr>
          <w:rFonts w:ascii="Times New Roman" w:hAnsi="Times New Roman" w:cs="Times New Roman"/>
          <w:sz w:val="37"/>
          <w:sz-cs w:val="37"/>
          <w:spacing w:val="0"/>
          <w:color w:val="000000"/>
        </w:rPr>
        <w:t xml:space="preserve">Оказание субъектам предпринимательской деятельности содействия в установлении деловых контактов с зарубежными партнерами. </w:t>
      </w:r>
    </w:p>
    <w:p>
      <w:pPr>
        <w:jc w:val="both"/>
        <w:ind w:left="480" w:first-line="-480"/>
      </w:pPr>
      <w:r>
        <w:rPr>
          <w:rFonts w:ascii="Times New Roman" w:hAnsi="Times New Roman" w:cs="Times New Roman"/>
          <w:sz w:val="37"/>
          <w:sz-cs w:val="37"/>
          <w:spacing w:val="0"/>
          <w:color w:val="000000"/>
        </w:rPr>
        <w:t xml:space="preserve">6.</w:t>
      </w:r>
      <w:r>
        <w:rPr>
          <w:rFonts w:ascii="Times New Roman" w:hAnsi="Times New Roman" w:cs="Times New Roman"/>
          <w:sz w:val="18"/>
          <w:sz-cs w:val="18"/>
          <w:spacing w:val="0"/>
          <w:color w:val="000000"/>
        </w:rPr>
        <w:t xml:space="preserve">    </w:t>
      </w:r>
      <w:r>
        <w:rPr>
          <w:rFonts w:ascii="Times New Roman" w:hAnsi="Times New Roman" w:cs="Times New Roman"/>
          <w:sz w:val="37"/>
          <w:sz-cs w:val="37"/>
          <w:spacing w:val="0"/>
          <w:color w:val="000000"/>
        </w:rPr>
        <w:t xml:space="preserve">Оказание финансовой помощи на безвозвратной основе (грантов) из прибыли Фонда. </w:t>
      </w:r>
    </w:p>
    <w:p>
      <w:pPr>
        <w:jc w:val="both"/>
        <w:ind w:left="480" w:first-line="-480"/>
      </w:pPr>
      <w:r>
        <w:rPr>
          <w:rFonts w:ascii="Times New Roman" w:hAnsi="Times New Roman" w:cs="Times New Roman"/>
          <w:sz w:val="37"/>
          <w:sz-cs w:val="37"/>
          <w:spacing w:val="0"/>
          <w:color w:val="000000"/>
        </w:rPr>
        <w:t xml:space="preserve">7.</w:t>
      </w:r>
      <w:r>
        <w:rPr>
          <w:rFonts w:ascii="Times New Roman" w:hAnsi="Times New Roman" w:cs="Times New Roman"/>
          <w:sz w:val="18"/>
          <w:sz-cs w:val="18"/>
          <w:spacing w:val="0"/>
          <w:color w:val="000000"/>
        </w:rPr>
        <w:t xml:space="preserve">    </w:t>
      </w:r>
      <w:r>
        <w:rPr>
          <w:rFonts w:ascii="Times New Roman" w:hAnsi="Times New Roman" w:cs="Times New Roman"/>
          <w:sz w:val="37"/>
          <w:sz-cs w:val="37"/>
          <w:spacing w:val="0"/>
          <w:color w:val="000000"/>
        </w:rPr>
        <w:t xml:space="preserve">Другие виды деятельности, не запрещенные законодательством Российской Федерации и соответствующие целям Фонда. </w:t>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center"/>
        <w:ind w:left="960" w:first-line="-480"/>
      </w:pPr>
      <w:r>
        <w:rPr>
          <w:rFonts w:ascii="Times New Roman" w:hAnsi="Times New Roman" w:cs="Times New Roman"/>
          <w:sz w:val="37"/>
          <w:sz-cs w:val="37"/>
          <w:b/>
          <w:spacing w:val="0"/>
          <w:color w:val="000000"/>
        </w:rPr>
        <w:t xml:space="preserve">5.</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ОБЛАСТИ ДЕЯТЕЛЬНОСТИ И РЫНКИ</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Фонд осуществляет свою деятельность в регионах Российской Федерации. </w:t>
      </w:r>
    </w:p>
    <w:p>
      <w:pPr>
        <w:jc w:val="both"/>
        <w:ind w:first-line="944"/>
      </w:pPr>
      <w:r>
        <w:rPr>
          <w:rFonts w:ascii="Times New Roman" w:hAnsi="Times New Roman" w:cs="Times New Roman"/>
          <w:sz w:val="37"/>
          <w:sz-cs w:val="37"/>
          <w:spacing w:val="0"/>
          <w:color w:val="000000"/>
        </w:rPr>
        <w:t xml:space="preserve"> </w:t>
      </w:r>
    </w:p>
    <w:p>
      <w:pPr>
        <w:jc w:val="center"/>
        <w:ind w:left="960" w:first-line="-480"/>
      </w:pPr>
      <w:r>
        <w:rPr>
          <w:rFonts w:ascii="Times New Roman" w:hAnsi="Times New Roman" w:cs="Times New Roman"/>
          <w:sz w:val="37"/>
          <w:sz-cs w:val="37"/>
          <w:b/>
          <w:spacing w:val="0"/>
          <w:color w:val="000000"/>
        </w:rPr>
        <w:t xml:space="preserve">6.</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ЗАБОТЫ О ТЕХНОЛОГИИ</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В целях обеспечения высокого качества услуг, поддержания высокой конкурентоспособности, Фонд использует в своей деятельности передовые производственные, технические, информационные, организационно-кадровые и маркетинговые технологии. </w:t>
      </w:r>
    </w:p>
    <w:p>
      <w:pPr>
        <w:jc w:val="both"/>
        <w:ind w:first-line="944"/>
      </w:pPr>
      <w:r>
        <w:rPr>
          <w:rFonts w:ascii="Times New Roman" w:hAnsi="Times New Roman" w:cs="Times New Roman"/>
          <w:sz w:val="37"/>
          <w:sz-cs w:val="37"/>
          <w:spacing w:val="0"/>
          <w:color w:val="000000"/>
        </w:rPr>
        <w:t xml:space="preserve"> </w:t>
      </w:r>
    </w:p>
    <w:p>
      <w:pPr>
        <w:jc w:val="center"/>
        <w:ind w:left="960" w:first-line="-480"/>
      </w:pPr>
      <w:r>
        <w:rPr>
          <w:rFonts w:ascii="Times New Roman" w:hAnsi="Times New Roman" w:cs="Times New Roman"/>
          <w:sz w:val="37"/>
          <w:sz-cs w:val="37"/>
          <w:b/>
          <w:spacing w:val="0"/>
          <w:color w:val="000000"/>
        </w:rPr>
        <w:t xml:space="preserve">7.</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ЗАБОТЫ О ВЫЖИВАНИИ И РОСТЕ</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В ходе достижения стратегических целей в своей деятельности Фонд должен обеспечивать долговременную финансовую устойчивость и платежеспособность. При этом необходимо осуществление целенаправленной политики по обеспечению роста активов Фонда. </w:t>
      </w:r>
    </w:p>
    <w:p>
      <w:pPr>
        <w:jc w:val="both"/>
        <w:ind w:first-line="944"/>
      </w:pPr>
      <w:r>
        <w:rPr>
          <w:rFonts w:ascii="Times New Roman" w:hAnsi="Times New Roman" w:cs="Times New Roman"/>
          <w:sz w:val="37"/>
          <w:sz-cs w:val="37"/>
          <w:spacing w:val="0"/>
          <w:color w:val="000000"/>
        </w:rPr>
        <w:t xml:space="preserve"> </w:t>
      </w:r>
    </w:p>
    <w:p>
      <w:pPr>
        <w:jc w:val="center"/>
        <w:ind w:left="960" w:first-line="-480"/>
      </w:pPr>
      <w:r>
        <w:rPr>
          <w:rFonts w:ascii="Times New Roman" w:hAnsi="Times New Roman" w:cs="Times New Roman"/>
          <w:sz w:val="37"/>
          <w:sz-cs w:val="37"/>
          <w:b/>
          <w:spacing w:val="0"/>
          <w:color w:val="000000"/>
        </w:rPr>
        <w:t xml:space="preserve">8.</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ФИЛОСОФИЯ ЭКОНОМИЧЕСКОЙ ДЕЯТЕЛЬНОСТИ</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По философии экономической деятельности, Фонд является некоммерческой финансовой организацией инфраструктуры поддержки малого предпринимательства. </w:t>
      </w:r>
    </w:p>
    <w:p>
      <w:pPr>
        <w:jc w:val="both"/>
        <w:ind w:first-line="944"/>
      </w:pPr>
      <w:r>
        <w:rPr>
          <w:rFonts w:ascii="Times New Roman" w:hAnsi="Times New Roman" w:cs="Times New Roman"/>
          <w:sz w:val="37"/>
          <w:sz-cs w:val="37"/>
          <w:spacing w:val="0"/>
          <w:color w:val="000000"/>
        </w:rPr>
        <w:t xml:space="preserve">Фонд не относится к микрофинансовым организациям, но может сотрудничать с такими организациями, в том числе путем участия в капитале. </w:t>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center"/>
        <w:ind w:left="960" w:first-line="-480"/>
      </w:pPr>
      <w:r>
        <w:rPr>
          <w:rFonts w:ascii="Times New Roman" w:hAnsi="Times New Roman" w:cs="Times New Roman"/>
          <w:sz w:val="37"/>
          <w:sz-cs w:val="37"/>
          <w:b/>
          <w:spacing w:val="0"/>
          <w:color w:val="000000"/>
        </w:rPr>
        <w:t xml:space="preserve">9.</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КОНЦЕПЦИЯ УПРАВЛЕНИЯ</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В сфере организации управления, Фонд выполняет требования законодательства России о некоммерческих организациях. </w:t>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center"/>
        <w:ind w:left="960" w:first-line="-480"/>
      </w:pPr>
      <w:r>
        <w:rPr>
          <w:rFonts w:ascii="Times New Roman" w:hAnsi="Times New Roman" w:cs="Times New Roman"/>
          <w:sz w:val="37"/>
          <w:sz-cs w:val="37"/>
          <w:b/>
          <w:spacing w:val="0"/>
          <w:color w:val="000000"/>
        </w:rPr>
        <w:t xml:space="preserve">10.</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ЗАБОТА ОБ ОБЩЕСТВЕННОМ ЛИЦЕ</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both"/>
        <w:ind w:first-line="944"/>
      </w:pPr>
      <w:r>
        <w:rPr>
          <w:rFonts w:ascii="Times New Roman" w:hAnsi="Times New Roman" w:cs="Times New Roman"/>
          <w:sz w:val="37"/>
          <w:sz-cs w:val="37"/>
          <w:spacing w:val="0"/>
          <w:color w:val="000000"/>
        </w:rPr>
        <w:t xml:space="preserve">Основной целью в области некоммерческой деятельности является формирование позитивного имиджа Фонда в глазах общественности. </w:t>
      </w:r>
    </w:p>
    <w:p>
      <w:pPr>
        <w:jc w:val="both"/>
        <w:ind w:first-line="944"/>
      </w:pPr>
      <w:r>
        <w:rPr>
          <w:rFonts w:ascii="Times New Roman" w:hAnsi="Times New Roman" w:cs="Times New Roman"/>
          <w:sz w:val="37"/>
          <w:sz-cs w:val="37"/>
          <w:b/>
          <w:spacing w:val="0"/>
          <w:color w:val="000000"/>
        </w:rPr>
        <w:t xml:space="preserve"> </w:t>
      </w:r>
      <w:r>
        <w:rPr>
          <w:rFonts w:ascii="Times New Roman" w:hAnsi="Times New Roman" w:cs="Times New Roman"/>
          <w:sz w:val="37"/>
          <w:sz-cs w:val="37"/>
          <w:spacing w:val="0"/>
          <w:color w:val="000000"/>
        </w:rPr>
        <w:t xml:space="preserve"/>
      </w:r>
    </w:p>
    <w:p>
      <w:pPr>
        <w:jc w:val="center"/>
        <w:ind w:left="960" w:first-line="-480"/>
      </w:pPr>
      <w:r>
        <w:rPr>
          <w:rFonts w:ascii="Times New Roman" w:hAnsi="Times New Roman" w:cs="Times New Roman"/>
          <w:sz w:val="37"/>
          <w:sz-cs w:val="37"/>
          <w:b/>
          <w:spacing w:val="0"/>
          <w:color w:val="000000"/>
        </w:rPr>
        <w:t xml:space="preserve">11.</w:t>
      </w:r>
      <w:r>
        <w:rPr>
          <w:rFonts w:ascii="Times New Roman" w:hAnsi="Times New Roman" w:cs="Times New Roman"/>
          <w:sz w:val="18"/>
          <w:sz-cs w:val="18"/>
          <w:spacing w:val="0"/>
          <w:color w:val="000000"/>
        </w:rPr>
        <w:t xml:space="preserve"> </w:t>
      </w:r>
      <w:r>
        <w:rPr>
          <w:rFonts w:ascii="Times New Roman" w:hAnsi="Times New Roman" w:cs="Times New Roman"/>
          <w:sz w:val="37"/>
          <w:sz-cs w:val="37"/>
          <w:b/>
          <w:spacing w:val="0"/>
          <w:color w:val="000000"/>
        </w:rPr>
        <w:t xml:space="preserve">ЗАБОТА О СВОИХ РАБОТНИКАХ</w:t>
      </w:r>
      <w:r>
        <w:rPr>
          <w:rFonts w:ascii="Times New Roman" w:hAnsi="Times New Roman" w:cs="Times New Roman"/>
          <w:sz w:val="37"/>
          <w:sz-cs w:val="37"/>
          <w:spacing w:val="0"/>
          <w:color w:val="000000"/>
        </w:rPr>
        <w:t xml:space="preserve"/>
      </w:r>
    </w:p>
    <w:p>
      <w:pPr>
        <w:jc w:val="both"/>
        <w:ind w:first-line="945"/>
      </w:pPr>
      <w:r>
        <w:rPr>
          <w:rFonts w:ascii="Times New Roman" w:hAnsi="Times New Roman" w:cs="Times New Roman"/>
          <w:sz w:val="37"/>
          <w:sz-cs w:val="37"/>
          <w:spacing w:val="0"/>
          <w:color w:val="000000"/>
        </w:rPr>
        <w:t xml:space="preserve"> </w:t>
      </w:r>
    </w:p>
    <w:p>
      <w:pPr>
        <w:jc w:val="both"/>
        <w:ind w:first-line="945"/>
      </w:pPr>
      <w:r>
        <w:rPr>
          <w:rFonts w:ascii="Times New Roman" w:hAnsi="Times New Roman" w:cs="Times New Roman"/>
          <w:sz w:val="37"/>
          <w:sz-cs w:val="37"/>
          <w:spacing w:val="0"/>
          <w:color w:val="000000"/>
        </w:rPr>
        <w:t xml:space="preserve">В сфере кадровой политики Фонд руководствуется принципами добросовестности, ответственности и профессионализма. Фонд соблюдает действующее законодательство России в сфере трудовых отношений. </w:t>
      </w:r>
    </w:p>
    <w:sectPr>
      <w:pgSz w:w="11900" w:h="16840"/>
      <w:pgMar w:top="1134" w:right="850" w:bottom="1134"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coreProperties>
</file>

<file path=docProps/meta.xml><?xml version="1.0" encoding="utf-8"?>
<meta xmlns="http://schemas.apple.com/cocoa/2006/metadata">
  <generator>CocoaOOXMLWriter/2113.2</generator>
</meta>
</file>